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BBA" w:rsidRPr="00270BBA" w:rsidRDefault="00270BBA" w:rsidP="00033C93">
      <w:pPr>
        <w:widowControl/>
        <w:jc w:val="left"/>
        <w:rPr>
          <w:rFonts w:ascii="微软雅黑" w:eastAsia="微软雅黑" w:hAnsi="微软雅黑" w:hint="eastAsia"/>
          <w:color w:val="333333"/>
          <w:sz w:val="15"/>
          <w:szCs w:val="15"/>
          <w:shd w:val="clear" w:color="auto" w:fill="FFFFFF"/>
        </w:rPr>
      </w:pPr>
      <w:r w:rsidRPr="00270BBA">
        <w:rPr>
          <w:rFonts w:ascii="微软雅黑" w:eastAsia="微软雅黑" w:hAnsi="微软雅黑" w:hint="eastAsia"/>
          <w:color w:val="333333"/>
          <w:sz w:val="15"/>
          <w:szCs w:val="15"/>
          <w:shd w:val="clear" w:color="auto" w:fill="FFFFFF"/>
        </w:rPr>
        <w:t>质量手册在公司的作用：</w:t>
      </w:r>
    </w:p>
    <w:p w:rsidR="00122E22" w:rsidRDefault="00270BBA" w:rsidP="00033C93">
      <w:pPr>
        <w:widowControl/>
        <w:jc w:val="left"/>
        <w:rPr>
          <w:rFonts w:ascii="微软雅黑" w:eastAsia="微软雅黑" w:hAnsi="微软雅黑" w:hint="eastAsia"/>
          <w:color w:val="333333"/>
          <w:sz w:val="15"/>
          <w:szCs w:val="15"/>
          <w:shd w:val="clear" w:color="auto" w:fill="FFFFFF"/>
        </w:rPr>
      </w:pPr>
      <w:r w:rsidRPr="00270BBA">
        <w:rPr>
          <w:rFonts w:ascii="微软雅黑" w:eastAsia="微软雅黑" w:hAnsi="微软雅黑" w:hint="eastAsia"/>
          <w:color w:val="333333"/>
          <w:sz w:val="15"/>
          <w:szCs w:val="15"/>
          <w:shd w:val="clear" w:color="auto" w:fill="FFFFFF"/>
        </w:rPr>
        <w:t>是</w:t>
      </w:r>
      <w:r w:rsidRPr="00270BBA">
        <w:rPr>
          <w:rFonts w:ascii="微软雅黑" w:eastAsia="微软雅黑" w:hAnsi="微软雅黑" w:hint="eastAsia"/>
          <w:sz w:val="15"/>
          <w:szCs w:val="15"/>
          <w:shd w:val="clear" w:color="auto" w:fill="FFFFFF"/>
        </w:rPr>
        <w:t>企业质量管理</w:t>
      </w:r>
      <w:r w:rsidRPr="00270BBA">
        <w:rPr>
          <w:rFonts w:ascii="微软雅黑" w:eastAsia="微软雅黑" w:hAnsi="微软雅黑" w:hint="eastAsia"/>
          <w:color w:val="333333"/>
          <w:sz w:val="15"/>
          <w:szCs w:val="15"/>
          <w:shd w:val="clear" w:color="auto" w:fill="FFFFFF"/>
        </w:rPr>
        <w:t xml:space="preserve">和质量保证活动应长期遵循的纲领性文件。 质量手册有三方面作用： </w:t>
      </w:r>
    </w:p>
    <w:p w:rsidR="00122E22" w:rsidRPr="00122E22" w:rsidRDefault="00270BBA" w:rsidP="00122E22">
      <w:pPr>
        <w:pStyle w:val="a5"/>
        <w:widowControl/>
        <w:numPr>
          <w:ilvl w:val="0"/>
          <w:numId w:val="2"/>
        </w:numPr>
        <w:ind w:firstLineChars="0"/>
        <w:jc w:val="left"/>
        <w:rPr>
          <w:rFonts w:ascii="微软雅黑" w:eastAsia="微软雅黑" w:hAnsi="微软雅黑" w:hint="eastAsia"/>
          <w:color w:val="333333"/>
          <w:sz w:val="15"/>
          <w:szCs w:val="15"/>
          <w:shd w:val="clear" w:color="auto" w:fill="FFFFFF"/>
        </w:rPr>
      </w:pPr>
      <w:r w:rsidRPr="00122E22">
        <w:rPr>
          <w:rFonts w:ascii="微软雅黑" w:eastAsia="微软雅黑" w:hAnsi="微软雅黑" w:hint="eastAsia"/>
          <w:color w:val="333333"/>
          <w:sz w:val="15"/>
          <w:szCs w:val="15"/>
          <w:shd w:val="clear" w:color="auto" w:fill="FFFFFF"/>
        </w:rPr>
        <w:t>在企业内部，它是由企业最高领导人批准发布的、有权威的、实施各项质量管理活动的基本法规和行动准则；</w:t>
      </w:r>
    </w:p>
    <w:p w:rsidR="00122E22" w:rsidRPr="00122E22" w:rsidRDefault="00270BBA" w:rsidP="00122E22">
      <w:pPr>
        <w:pStyle w:val="a5"/>
        <w:widowControl/>
        <w:numPr>
          <w:ilvl w:val="0"/>
          <w:numId w:val="2"/>
        </w:numPr>
        <w:ind w:firstLineChars="0"/>
        <w:jc w:val="left"/>
        <w:rPr>
          <w:rFonts w:ascii="微软雅黑" w:eastAsia="微软雅黑" w:hAnsi="微软雅黑" w:cs="宋体" w:hint="eastAsia"/>
          <w:kern w:val="0"/>
          <w:sz w:val="15"/>
          <w:szCs w:val="15"/>
        </w:rPr>
      </w:pPr>
      <w:r w:rsidRPr="00122E22">
        <w:rPr>
          <w:rFonts w:ascii="微软雅黑" w:eastAsia="微软雅黑" w:hAnsi="微软雅黑" w:hint="eastAsia"/>
          <w:color w:val="333333"/>
          <w:sz w:val="15"/>
          <w:szCs w:val="15"/>
          <w:shd w:val="clear" w:color="auto" w:fill="FFFFFF"/>
        </w:rPr>
        <w:t>对外部实行质量保证时，它是证明企业质量体系存在，并具有质量保证能力的文字表征和书面证据，是取得</w:t>
      </w:r>
      <w:proofErr w:type="gramStart"/>
      <w:r w:rsidRPr="00122E22">
        <w:rPr>
          <w:rFonts w:ascii="微软雅黑" w:eastAsia="微软雅黑" w:hAnsi="微软雅黑" w:hint="eastAsia"/>
          <w:color w:val="333333"/>
          <w:sz w:val="15"/>
          <w:szCs w:val="15"/>
          <w:shd w:val="clear" w:color="auto" w:fill="FFFFFF"/>
        </w:rPr>
        <w:t>第用户</w:t>
      </w:r>
      <w:proofErr w:type="gramEnd"/>
      <w:r w:rsidRPr="00122E22">
        <w:rPr>
          <w:rFonts w:ascii="微软雅黑" w:eastAsia="微软雅黑" w:hAnsi="微软雅黑" w:hint="eastAsia"/>
          <w:color w:val="333333"/>
          <w:sz w:val="15"/>
          <w:szCs w:val="15"/>
          <w:shd w:val="clear" w:color="auto" w:fill="FFFFFF"/>
        </w:rPr>
        <w:t>和第三方信任的手段；</w:t>
      </w:r>
    </w:p>
    <w:p w:rsidR="00270BBA" w:rsidRPr="00122E22" w:rsidRDefault="00270BBA" w:rsidP="00122E22">
      <w:pPr>
        <w:pStyle w:val="a5"/>
        <w:widowControl/>
        <w:numPr>
          <w:ilvl w:val="0"/>
          <w:numId w:val="2"/>
        </w:numPr>
        <w:ind w:firstLineChars="0"/>
        <w:jc w:val="left"/>
        <w:rPr>
          <w:rFonts w:ascii="微软雅黑" w:eastAsia="微软雅黑" w:hAnsi="微软雅黑" w:cs="宋体" w:hint="eastAsia"/>
          <w:kern w:val="0"/>
          <w:sz w:val="15"/>
          <w:szCs w:val="15"/>
        </w:rPr>
      </w:pPr>
      <w:r w:rsidRPr="00122E22">
        <w:rPr>
          <w:rFonts w:ascii="微软雅黑" w:eastAsia="微软雅黑" w:hAnsi="微软雅黑" w:hint="eastAsia"/>
          <w:color w:val="333333"/>
          <w:sz w:val="15"/>
          <w:szCs w:val="15"/>
          <w:shd w:val="clear" w:color="auto" w:fill="FFFFFF"/>
        </w:rPr>
        <w:t>质量手册不仅为协调质量体系有效运行提供了有效手段，也为质量体系的评价和审核提供了依据。</w:t>
      </w:r>
    </w:p>
    <w:p w:rsidR="00270BBA" w:rsidRPr="00270BBA" w:rsidRDefault="00270BBA" w:rsidP="00033C93">
      <w:pPr>
        <w:widowControl/>
        <w:jc w:val="left"/>
        <w:rPr>
          <w:rFonts w:ascii="微软雅黑" w:eastAsia="微软雅黑" w:hAnsi="微软雅黑" w:cs="宋体" w:hint="eastAsia"/>
          <w:kern w:val="0"/>
          <w:sz w:val="15"/>
          <w:szCs w:val="15"/>
        </w:rPr>
      </w:pPr>
    </w:p>
    <w:p w:rsidR="00270BBA" w:rsidRPr="00270BBA" w:rsidRDefault="00270BBA" w:rsidP="00033C93">
      <w:pPr>
        <w:widowControl/>
        <w:jc w:val="left"/>
        <w:rPr>
          <w:rFonts w:ascii="微软雅黑" w:eastAsia="微软雅黑" w:hAnsi="微软雅黑" w:cs="宋体" w:hint="eastAsia"/>
          <w:kern w:val="0"/>
          <w:sz w:val="15"/>
          <w:szCs w:val="15"/>
        </w:rPr>
      </w:pPr>
      <w:r w:rsidRPr="00270BBA">
        <w:rPr>
          <w:rFonts w:ascii="微软雅黑" w:eastAsia="微软雅黑" w:hAnsi="微软雅黑" w:cs="宋体" w:hint="eastAsia"/>
          <w:kern w:val="0"/>
          <w:sz w:val="15"/>
          <w:szCs w:val="15"/>
        </w:rPr>
        <w:t>质量手册的变更：</w:t>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据ISO</w:t>
      </w:r>
      <w:proofErr w:type="gramStart"/>
      <w:r w:rsidRPr="00033C93">
        <w:rPr>
          <w:rFonts w:ascii="微软雅黑" w:eastAsia="微软雅黑" w:hAnsi="微软雅黑" w:cs="宋体"/>
          <w:kern w:val="0"/>
          <w:sz w:val="15"/>
          <w:szCs w:val="15"/>
        </w:rPr>
        <w:t>官网消息</w:t>
      </w:r>
      <w:proofErr w:type="gramEnd"/>
      <w:r w:rsidRPr="00033C93">
        <w:rPr>
          <w:rFonts w:ascii="微软雅黑" w:eastAsia="微软雅黑" w:hAnsi="微软雅黑" w:cs="宋体"/>
          <w:kern w:val="0"/>
          <w:sz w:val="15"/>
          <w:szCs w:val="15"/>
        </w:rPr>
        <w:t>，5月5日，业界关注的质量管理体系标准ISO/FDIS 9001发布，这标志着对于ISO 9001的本轮修订内容已基本确定，ISO 9001：2015可按预定的时间，在今年9月发布。质量与</w:t>
      </w:r>
      <w:proofErr w:type="gramStart"/>
      <w:r w:rsidRPr="00033C93">
        <w:rPr>
          <w:rFonts w:ascii="微软雅黑" w:eastAsia="微软雅黑" w:hAnsi="微软雅黑" w:cs="宋体"/>
          <w:kern w:val="0"/>
          <w:sz w:val="15"/>
          <w:szCs w:val="15"/>
        </w:rPr>
        <w:t>认证微信将</w:t>
      </w:r>
      <w:proofErr w:type="gramEnd"/>
      <w:r w:rsidRPr="00033C93">
        <w:rPr>
          <w:rFonts w:ascii="微软雅黑" w:eastAsia="微软雅黑" w:hAnsi="微软雅黑" w:cs="宋体"/>
          <w:kern w:val="0"/>
          <w:sz w:val="15"/>
          <w:szCs w:val="15"/>
        </w:rPr>
        <w:t>持续关注ISO 9001的发布动态。如果说ISO9001：2015当中最明显的变化，体系所需文件的变化算得上是其中一个，其中取消质量手册和程序文件颇引人关注。</w:t>
      </w:r>
      <w:r w:rsidRPr="00033C93">
        <w:rPr>
          <w:rFonts w:ascii="微软雅黑" w:eastAsia="微软雅黑" w:hAnsi="微软雅黑" w:cs="宋体"/>
          <w:kern w:val="0"/>
          <w:sz w:val="15"/>
          <w:szCs w:val="15"/>
        </w:rPr>
        <w:br/>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w:t>
      </w:r>
      <w:r w:rsidR="00427F38">
        <w:rPr>
          <w:rFonts w:ascii="微软雅黑" w:eastAsia="微软雅黑" w:hAnsi="微软雅黑" w:cs="宋体" w:hint="eastAsia"/>
          <w:color w:val="3E3E3E"/>
          <w:kern w:val="0"/>
          <w:sz w:val="15"/>
          <w:szCs w:val="15"/>
        </w:rPr>
        <w:t>质量</w:t>
      </w:r>
      <w:r w:rsidRPr="00033C93">
        <w:rPr>
          <w:rFonts w:ascii="微软雅黑" w:eastAsia="微软雅黑" w:hAnsi="微软雅黑" w:cs="宋体"/>
          <w:color w:val="3E3E3E"/>
          <w:kern w:val="0"/>
          <w:sz w:val="15"/>
          <w:szCs w:val="15"/>
        </w:rPr>
        <w:t>手册和程序文件在推行质量管理体系认证中起到了十分重要的作用。凡是在企业当中</w:t>
      </w:r>
      <w:proofErr w:type="gramStart"/>
      <w:r w:rsidRPr="00033C93">
        <w:rPr>
          <w:rFonts w:ascii="微软雅黑" w:eastAsia="微软雅黑" w:hAnsi="微软雅黑" w:cs="宋体"/>
          <w:color w:val="3E3E3E"/>
          <w:kern w:val="0"/>
          <w:sz w:val="15"/>
          <w:szCs w:val="15"/>
        </w:rPr>
        <w:t>参与过贯标</w:t>
      </w:r>
      <w:proofErr w:type="gramEnd"/>
      <w:r w:rsidRPr="00033C93">
        <w:rPr>
          <w:rFonts w:ascii="微软雅黑" w:eastAsia="微软雅黑" w:hAnsi="微软雅黑" w:cs="宋体"/>
          <w:color w:val="3E3E3E"/>
          <w:kern w:val="0"/>
          <w:sz w:val="15"/>
          <w:szCs w:val="15"/>
        </w:rPr>
        <w:t>认证的人都对些文件有很深的印象。他们打破了一直以来形成了以国家法律企业制度为框架的规则，对规范企业管理起到了积极的作用。但同时也越来越多的遭受到诟病和质疑。最多的就是很多为了认证而认证的企业没能很好的领会文件的意思，把手册和程序文件和企业制度做成两套各自独立的体系，使得“两层皮”的现象愈来愈多，进而很多人也对标准是否有用产生了怀疑。</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这种现象ISO也注意到了，这次的标准修订，去掉了对体系文件的特定要求，不再把体系的文件叫做“管理手册”、“程序文件”，而是将文件的命名权交给了企业。</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标准是这样表述的：</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组织的质量管理体系应包括：</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a）本标准所要求的文件信息；</w:t>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b）组织确定的为确保质量管理体系有效运行所需的形成文件的信息。</w:t>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注：不同组织的质量管理体系文件的多少与详略程度可以不同，取决于：</w:t>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a）组织的规模、活动类型、过程、产品和服务；</w:t>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b）过程及其相互作用的复杂程度；</w:t>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c）人员的能力。</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标准对文件的要求分成两类，一类是标准要求，另一类是组织认为应该的。新版标准的文件要求与2008版比较，有了明显的变化。</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质量手册、程序这样在标准中明确要求的文件取消了，统一用“文件信息（Documented information）”这样非常模糊的词。意思很明显，不管你采用什么样的方式，只要能把这事说清楚就可以了，你觉得怎么理解方便，怎么使用方便就怎么来，</w:t>
      </w:r>
      <w:proofErr w:type="gramStart"/>
      <w:r w:rsidRPr="00033C93">
        <w:rPr>
          <w:rFonts w:ascii="微软雅黑" w:eastAsia="微软雅黑" w:hAnsi="微软雅黑" w:cs="宋体"/>
          <w:color w:val="3E3E3E"/>
          <w:kern w:val="0"/>
          <w:sz w:val="15"/>
          <w:szCs w:val="15"/>
        </w:rPr>
        <w:t>叫制度</w:t>
      </w:r>
      <w:proofErr w:type="gramEnd"/>
      <w:r w:rsidRPr="00033C93">
        <w:rPr>
          <w:rFonts w:ascii="微软雅黑" w:eastAsia="微软雅黑" w:hAnsi="微软雅黑" w:cs="宋体"/>
          <w:color w:val="3E3E3E"/>
          <w:kern w:val="0"/>
          <w:sz w:val="15"/>
          <w:szCs w:val="15"/>
        </w:rPr>
        <w:t>也好，</w:t>
      </w:r>
      <w:proofErr w:type="gramStart"/>
      <w:r w:rsidRPr="00033C93">
        <w:rPr>
          <w:rFonts w:ascii="微软雅黑" w:eastAsia="微软雅黑" w:hAnsi="微软雅黑" w:cs="宋体"/>
          <w:color w:val="3E3E3E"/>
          <w:kern w:val="0"/>
          <w:sz w:val="15"/>
          <w:szCs w:val="15"/>
        </w:rPr>
        <w:t>叫程序</w:t>
      </w:r>
      <w:proofErr w:type="gramEnd"/>
      <w:r w:rsidRPr="00033C93">
        <w:rPr>
          <w:rFonts w:ascii="微软雅黑" w:eastAsia="微软雅黑" w:hAnsi="微软雅黑" w:cs="宋体"/>
          <w:color w:val="3E3E3E"/>
          <w:kern w:val="0"/>
          <w:sz w:val="15"/>
          <w:szCs w:val="15"/>
        </w:rPr>
        <w:t>也行。</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整个标准中要求的记录，也不强制要求叫做记录，只要你能提供出让人相信的证据就行，不用刻意去“做”记录。证据就宽泛的多，很多之前不能成为记录的证据，</w:t>
      </w:r>
      <w:proofErr w:type="gramStart"/>
      <w:r w:rsidRPr="00033C93">
        <w:rPr>
          <w:rFonts w:ascii="微软雅黑" w:eastAsia="微软雅黑" w:hAnsi="微软雅黑" w:cs="宋体"/>
          <w:color w:val="3E3E3E"/>
          <w:kern w:val="0"/>
          <w:sz w:val="15"/>
          <w:szCs w:val="15"/>
        </w:rPr>
        <w:t>不</w:t>
      </w:r>
      <w:proofErr w:type="gramEnd"/>
      <w:r w:rsidRPr="00033C93">
        <w:rPr>
          <w:rFonts w:ascii="微软雅黑" w:eastAsia="微软雅黑" w:hAnsi="微软雅黑" w:cs="宋体"/>
          <w:color w:val="3E3E3E"/>
          <w:kern w:val="0"/>
          <w:sz w:val="15"/>
          <w:szCs w:val="15"/>
        </w:rPr>
        <w:t>光是文字、影像、声音可以作为记录，痕迹、外部信息、数据分析等等，都能成为证据提供。</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再有一点不同的是，对于证据标准更强调是结果的证据，如8.2.3 评审与产品和服务有关的要求的结果、8.4.2 建立和实施对外部供方的评价结果的证据、8.4.3 监视外部供方的业绩的结果的证据等等。以“评审”、“建立”、“实施”等动作开始，以“结果的证据”结束，表明标准在证据方面，更强调的是动作产生的结果，也并非事情本身。更强调你有没有做，也不是你有没有。</w:t>
      </w:r>
    </w:p>
    <w:p w:rsidR="00033C93" w:rsidRPr="00033C93" w:rsidRDefault="00033C93" w:rsidP="00033C93">
      <w:pPr>
        <w:widowControl/>
        <w:jc w:val="left"/>
        <w:rPr>
          <w:rFonts w:ascii="微软雅黑" w:eastAsia="微软雅黑" w:hAnsi="微软雅黑" w:cs="宋体"/>
          <w:kern w:val="0"/>
          <w:sz w:val="15"/>
          <w:szCs w:val="15"/>
        </w:rPr>
      </w:pPr>
    </w:p>
    <w:p w:rsidR="00033C93" w:rsidRDefault="00033C93" w:rsidP="00427F38">
      <w:pPr>
        <w:widowControl/>
        <w:ind w:firstLine="300"/>
        <w:jc w:val="left"/>
        <w:rPr>
          <w:rFonts w:ascii="微软雅黑" w:eastAsia="微软雅黑" w:hAnsi="微软雅黑" w:cs="宋体" w:hint="eastAsia"/>
          <w:color w:val="3E3E3E"/>
          <w:kern w:val="0"/>
          <w:sz w:val="15"/>
          <w:szCs w:val="15"/>
        </w:rPr>
      </w:pPr>
      <w:r w:rsidRPr="00033C93">
        <w:rPr>
          <w:rFonts w:ascii="微软雅黑" w:eastAsia="微软雅黑" w:hAnsi="微软雅黑" w:cs="宋体"/>
          <w:color w:val="3E3E3E"/>
          <w:kern w:val="0"/>
          <w:sz w:val="15"/>
          <w:szCs w:val="15"/>
        </w:rPr>
        <w:t>注中的内容，提供了文件适应组织实际详略的指南，突出的是适应，应该多的就要多，并非是对组织过程复杂文件简单的宽容。这一点，新版标准和2008</w:t>
      </w:r>
      <w:proofErr w:type="gramStart"/>
      <w:r w:rsidRPr="00033C93">
        <w:rPr>
          <w:rFonts w:ascii="微软雅黑" w:eastAsia="微软雅黑" w:hAnsi="微软雅黑" w:cs="宋体"/>
          <w:color w:val="3E3E3E"/>
          <w:kern w:val="0"/>
          <w:sz w:val="15"/>
          <w:szCs w:val="15"/>
        </w:rPr>
        <w:t>版标准</w:t>
      </w:r>
      <w:proofErr w:type="gramEnd"/>
      <w:r w:rsidRPr="00033C93">
        <w:rPr>
          <w:rFonts w:ascii="微软雅黑" w:eastAsia="微软雅黑" w:hAnsi="微软雅黑" w:cs="宋体"/>
          <w:color w:val="3E3E3E"/>
          <w:kern w:val="0"/>
          <w:sz w:val="15"/>
          <w:szCs w:val="15"/>
        </w:rPr>
        <w:t>是一样的。</w:t>
      </w:r>
    </w:p>
    <w:p w:rsidR="00427F38" w:rsidRDefault="00427F38" w:rsidP="00427F38">
      <w:pPr>
        <w:widowControl/>
        <w:ind w:firstLine="300"/>
        <w:jc w:val="left"/>
        <w:rPr>
          <w:rFonts w:ascii="微软雅黑" w:eastAsia="微软雅黑" w:hAnsi="微软雅黑" w:cs="宋体" w:hint="eastAsia"/>
          <w:color w:val="3E3E3E"/>
          <w:kern w:val="0"/>
          <w:sz w:val="15"/>
          <w:szCs w:val="15"/>
        </w:rPr>
      </w:pPr>
    </w:p>
    <w:p w:rsidR="00427F38" w:rsidRDefault="00427F38" w:rsidP="00427F38">
      <w:pPr>
        <w:widowControl/>
        <w:ind w:firstLine="300"/>
        <w:jc w:val="left"/>
        <w:rPr>
          <w:rFonts w:ascii="微软雅黑" w:eastAsia="微软雅黑" w:hAnsi="微软雅黑" w:cs="宋体" w:hint="eastAsia"/>
          <w:color w:val="3E3E3E"/>
          <w:kern w:val="0"/>
          <w:sz w:val="15"/>
          <w:szCs w:val="15"/>
        </w:rPr>
      </w:pPr>
    </w:p>
    <w:p w:rsidR="00427F38" w:rsidRDefault="00427F38" w:rsidP="00427F38">
      <w:pPr>
        <w:widowControl/>
        <w:ind w:firstLine="300"/>
        <w:jc w:val="left"/>
        <w:rPr>
          <w:rFonts w:ascii="微软雅黑" w:eastAsia="微软雅黑" w:hAnsi="微软雅黑" w:cs="宋体" w:hint="eastAsia"/>
          <w:color w:val="3E3E3E"/>
          <w:kern w:val="0"/>
          <w:sz w:val="15"/>
          <w:szCs w:val="15"/>
        </w:rPr>
      </w:pPr>
    </w:p>
    <w:p w:rsidR="00427F38" w:rsidRDefault="00427F38" w:rsidP="00427F38">
      <w:pPr>
        <w:widowControl/>
        <w:ind w:firstLine="300"/>
        <w:jc w:val="left"/>
        <w:rPr>
          <w:rFonts w:ascii="微软雅黑" w:eastAsia="微软雅黑" w:hAnsi="微软雅黑" w:cs="宋体" w:hint="eastAsia"/>
          <w:color w:val="3E3E3E"/>
          <w:kern w:val="0"/>
          <w:sz w:val="15"/>
          <w:szCs w:val="15"/>
        </w:rPr>
      </w:pPr>
    </w:p>
    <w:p w:rsidR="00427F38" w:rsidRDefault="00427F38" w:rsidP="00427F38">
      <w:pPr>
        <w:widowControl/>
        <w:ind w:firstLine="300"/>
        <w:jc w:val="left"/>
        <w:rPr>
          <w:rFonts w:ascii="微软雅黑" w:eastAsia="微软雅黑" w:hAnsi="微软雅黑" w:cs="宋体" w:hint="eastAsia"/>
          <w:color w:val="3E3E3E"/>
          <w:kern w:val="0"/>
          <w:sz w:val="15"/>
          <w:szCs w:val="15"/>
        </w:rPr>
      </w:pPr>
    </w:p>
    <w:p w:rsidR="00427F38" w:rsidRPr="00033C93" w:rsidRDefault="00427F38" w:rsidP="00427F38">
      <w:pPr>
        <w:widowControl/>
        <w:ind w:firstLine="300"/>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lastRenderedPageBreak/>
        <w:t>表</w:t>
      </w:r>
      <w:proofErr w:type="gramStart"/>
      <w:r w:rsidRPr="00033C93">
        <w:rPr>
          <w:rFonts w:ascii="微软雅黑" w:eastAsia="微软雅黑" w:hAnsi="微软雅黑" w:cs="宋体"/>
          <w:color w:val="3E3E3E"/>
          <w:kern w:val="0"/>
          <w:sz w:val="15"/>
          <w:szCs w:val="15"/>
        </w:rPr>
        <w:t>一</w:t>
      </w:r>
      <w:proofErr w:type="gramEnd"/>
      <w:r w:rsidRPr="00033C93">
        <w:rPr>
          <w:rFonts w:ascii="微软雅黑" w:eastAsia="微软雅黑" w:hAnsi="微软雅黑" w:cs="宋体"/>
          <w:color w:val="3E3E3E"/>
          <w:kern w:val="0"/>
          <w:sz w:val="15"/>
          <w:szCs w:val="15"/>
        </w:rPr>
        <w:t>： 标准要求的文件信息（包括证据）</w:t>
      </w:r>
    </w:p>
    <w:p w:rsidR="00033C93" w:rsidRPr="00033C93" w:rsidRDefault="00033C93" w:rsidP="00033C93">
      <w:pPr>
        <w:widowControl/>
        <w:jc w:val="left"/>
        <w:rPr>
          <w:rFonts w:ascii="微软雅黑" w:eastAsia="微软雅黑" w:hAnsi="微软雅黑" w:cs="宋体"/>
          <w:kern w:val="0"/>
          <w:sz w:val="15"/>
          <w:szCs w:val="15"/>
        </w:rPr>
      </w:pPr>
    </w:p>
    <w:tbl>
      <w:tblPr>
        <w:tblW w:w="14265" w:type="dxa"/>
        <w:tblBorders>
          <w:top w:val="single" w:sz="6" w:space="0" w:color="E3EDF5"/>
          <w:left w:val="single" w:sz="6" w:space="0" w:color="E3EDF5"/>
          <w:bottom w:val="single" w:sz="6" w:space="0" w:color="E3EDF5"/>
          <w:right w:val="single" w:sz="6" w:space="0" w:color="E3EDF5"/>
        </w:tblBorders>
        <w:tblCellMar>
          <w:top w:w="15" w:type="dxa"/>
          <w:left w:w="15" w:type="dxa"/>
          <w:bottom w:w="15" w:type="dxa"/>
          <w:right w:w="15" w:type="dxa"/>
        </w:tblCellMar>
        <w:tblLook w:val="04A0" w:firstRow="1" w:lastRow="0" w:firstColumn="1" w:lastColumn="0" w:noHBand="0" w:noVBand="1"/>
      </w:tblPr>
      <w:tblGrid>
        <w:gridCol w:w="1077"/>
        <w:gridCol w:w="3519"/>
        <w:gridCol w:w="9669"/>
      </w:tblGrid>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标准条款</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形成文件的信息</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4.3 确定质量管理体系的范围</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质量管理体系范围：产品和服务、删减的验证方法</w:t>
            </w:r>
            <w:bookmarkStart w:id="0" w:name="_GoBack"/>
            <w:bookmarkEnd w:id="0"/>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2.</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4.4 质量管理体系及其过程</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必要的方式保留维护体系及过程的文件信息（原手册程序文件）</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3.</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5.2 质量方针</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质量方针</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4.</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6.2 质量目标及其实施的策划</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质量目标</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5.</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7.1.5 监视和测量资源</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提供监视和测量设备满足使用要求的证据</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6.</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7.2 能力</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提供能力的证据</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7.</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8.1 运行策划和控制</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确信过程按策划的要求实施的证据</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8.2.3 与产品和服务有关要求的评审</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评审与产品和服务有关的要求的结果</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9.</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8.3.5 设计和开发的输出</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组织应保留来源于设计和开发过程的文件信息</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10.</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8.3.6 设计和开发变更</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保留设计和开发过程用到的文件信息</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11.</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8.4.1 总则</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组织应保留绩效、外部供者再评估的测评和监控结果的文件信息</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12.</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8.5.1 产品生产和服务提供的控制 b)</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必要时，获得表述活动的实施及其结果</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13.</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8.5.2 标识和</w:t>
            </w:r>
            <w:proofErr w:type="gramStart"/>
            <w:r w:rsidRPr="00033C93">
              <w:rPr>
                <w:rFonts w:ascii="微软雅黑" w:eastAsia="微软雅黑" w:hAnsi="微软雅黑" w:cs="宋体"/>
                <w:kern w:val="0"/>
                <w:sz w:val="15"/>
                <w:szCs w:val="15"/>
              </w:rPr>
              <w:t>可</w:t>
            </w:r>
            <w:proofErr w:type="gramEnd"/>
            <w:r w:rsidRPr="00033C93">
              <w:rPr>
                <w:rFonts w:ascii="微软雅黑" w:eastAsia="微软雅黑" w:hAnsi="微软雅黑" w:cs="宋体"/>
                <w:kern w:val="0"/>
                <w:sz w:val="15"/>
                <w:szCs w:val="15"/>
              </w:rPr>
              <w:t>追溯性</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在有可追溯性要求的场合，控制产品的唯一性标识，并保持形成文件的信息。</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14.</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8.5.6 变更控制</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变更的评价结果、变更的批准和必要的措施</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15.</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8.6 产品和服务的放行</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在形成文件信息中指明有权放行产品以交付给顾客的人员</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16.</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8.7 不合格产品和服务</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不合格品的性质以及所采取的任何措施的信息包括让步</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17.</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9.1.1 总则</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提供“监视和测量活动结果”的证据。</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18.</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9.2 内部审核</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提供审核方案实施和审核结果的证据</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19.</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9.3 管理评审</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提供管理评审的结果及采取措施的证据。</w:t>
            </w:r>
          </w:p>
        </w:tc>
      </w:tr>
      <w:tr w:rsidR="00033C93" w:rsidRPr="00033C93" w:rsidTr="000C6736">
        <w:tc>
          <w:tcPr>
            <w:tcW w:w="1077"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20.</w:t>
            </w:r>
          </w:p>
        </w:tc>
        <w:tc>
          <w:tcPr>
            <w:tcW w:w="351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10.2 不符合与纠正措施</w:t>
            </w:r>
          </w:p>
        </w:tc>
        <w:tc>
          <w:tcPr>
            <w:tcW w:w="966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不符合的性质及随后采取的措施、纠正措施的结果</w:t>
            </w:r>
          </w:p>
        </w:tc>
      </w:tr>
    </w:tbl>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那么，ISO9001 中的体系文件要怎么写？怎么审？电子文件如何处理？哪些是外来文件？一起来看看。</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270BBA">
        <w:rPr>
          <w:rFonts w:ascii="微软雅黑" w:eastAsia="微软雅黑" w:hAnsi="微软雅黑" w:cs="宋体"/>
          <w:b/>
          <w:bCs/>
          <w:color w:val="3E3E3E"/>
          <w:kern w:val="0"/>
          <w:sz w:val="15"/>
          <w:szCs w:val="15"/>
        </w:rPr>
        <w:t>体系文件怎么写？</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对于企业来说，没有了统一的格式，看似发挥的空间更大，实则要求更严了，就好像蹒跚学步的小孩，拜托了</w:t>
      </w:r>
      <w:proofErr w:type="gramStart"/>
      <w:r w:rsidRPr="00033C93">
        <w:rPr>
          <w:rFonts w:ascii="微软雅黑" w:eastAsia="微软雅黑" w:hAnsi="微软雅黑" w:cs="宋体"/>
          <w:color w:val="3E3E3E"/>
          <w:kern w:val="0"/>
          <w:sz w:val="15"/>
          <w:szCs w:val="15"/>
        </w:rPr>
        <w:t>学步机</w:t>
      </w:r>
      <w:proofErr w:type="gramEnd"/>
      <w:r w:rsidRPr="00033C93">
        <w:rPr>
          <w:rFonts w:ascii="微软雅黑" w:eastAsia="微软雅黑" w:hAnsi="微软雅黑" w:cs="宋体"/>
          <w:color w:val="3E3E3E"/>
          <w:kern w:val="0"/>
          <w:sz w:val="15"/>
          <w:szCs w:val="15"/>
        </w:rPr>
        <w:t>或者父母的手，能走的稳走的快，是一件需要磨练的事。其实在以前说的有关识别风险和之后运行的时候，说了一些有关文件怎么写的事情，比如：</w:t>
      </w:r>
    </w:p>
    <w:p w:rsidR="00033C93" w:rsidRPr="00033C93" w:rsidRDefault="00033C93" w:rsidP="00033C93">
      <w:pPr>
        <w:widowControl/>
        <w:jc w:val="left"/>
        <w:rPr>
          <w:rFonts w:ascii="微软雅黑" w:eastAsia="微软雅黑" w:hAnsi="微软雅黑" w:cs="宋体"/>
          <w:kern w:val="0"/>
          <w:sz w:val="15"/>
          <w:szCs w:val="15"/>
        </w:rPr>
      </w:pPr>
    </w:p>
    <w:tbl>
      <w:tblPr>
        <w:tblW w:w="14265" w:type="dxa"/>
        <w:tblBorders>
          <w:top w:val="single" w:sz="6" w:space="0" w:color="E3EDF5"/>
          <w:left w:val="single" w:sz="6" w:space="0" w:color="E3EDF5"/>
          <w:bottom w:val="single" w:sz="6" w:space="0" w:color="E3EDF5"/>
          <w:right w:val="single" w:sz="6" w:space="0" w:color="E3EDF5"/>
        </w:tblBorders>
        <w:tblCellMar>
          <w:top w:w="15" w:type="dxa"/>
          <w:left w:w="15" w:type="dxa"/>
          <w:bottom w:w="15" w:type="dxa"/>
          <w:right w:w="15" w:type="dxa"/>
        </w:tblCellMar>
        <w:tblLook w:val="04A0" w:firstRow="1" w:lastRow="0" w:firstColumn="1" w:lastColumn="0" w:noHBand="0" w:noVBand="1"/>
      </w:tblPr>
      <w:tblGrid>
        <w:gridCol w:w="2045"/>
        <w:gridCol w:w="1701"/>
        <w:gridCol w:w="2410"/>
        <w:gridCol w:w="8109"/>
      </w:tblGrid>
      <w:tr w:rsidR="00033C93" w:rsidRPr="00033C93" w:rsidTr="000C6736">
        <w:tc>
          <w:tcPr>
            <w:tcW w:w="2045"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风险与机遇识别</w:t>
            </w:r>
          </w:p>
        </w:tc>
        <w:tc>
          <w:tcPr>
            <w:tcW w:w="1701"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应对措施</w:t>
            </w:r>
          </w:p>
        </w:tc>
        <w:tc>
          <w:tcPr>
            <w:tcW w:w="2410"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策划的过程</w:t>
            </w:r>
          </w:p>
        </w:tc>
        <w:tc>
          <w:tcPr>
            <w:tcW w:w="810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企业管理制度</w:t>
            </w:r>
          </w:p>
        </w:tc>
      </w:tr>
      <w:tr w:rsidR="00033C93" w:rsidRPr="00033C93" w:rsidTr="000C6736">
        <w:tc>
          <w:tcPr>
            <w:tcW w:w="2045"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内部管理混乱</w:t>
            </w:r>
          </w:p>
        </w:tc>
        <w:tc>
          <w:tcPr>
            <w:tcW w:w="1701"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建章建制</w:t>
            </w:r>
          </w:p>
        </w:tc>
        <w:tc>
          <w:tcPr>
            <w:tcW w:w="2410"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proofErr w:type="gramStart"/>
            <w:r w:rsidRPr="00033C93">
              <w:rPr>
                <w:rFonts w:ascii="微软雅黑" w:eastAsia="微软雅黑" w:hAnsi="微软雅黑" w:cs="宋体"/>
                <w:kern w:val="0"/>
                <w:sz w:val="15"/>
                <w:szCs w:val="15"/>
              </w:rPr>
              <w:t>随变化</w:t>
            </w:r>
            <w:proofErr w:type="gramEnd"/>
            <w:r w:rsidRPr="00033C93">
              <w:rPr>
                <w:rFonts w:ascii="微软雅黑" w:eastAsia="微软雅黑" w:hAnsi="微软雅黑" w:cs="宋体"/>
                <w:kern w:val="0"/>
                <w:sz w:val="15"/>
                <w:szCs w:val="15"/>
              </w:rPr>
              <w:t>的职责划分</w:t>
            </w:r>
          </w:p>
        </w:tc>
        <w:tc>
          <w:tcPr>
            <w:tcW w:w="810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规章制度管理办法</w:t>
            </w:r>
          </w:p>
        </w:tc>
      </w:tr>
      <w:tr w:rsidR="00033C93" w:rsidRPr="00033C93" w:rsidTr="000C6736">
        <w:tc>
          <w:tcPr>
            <w:tcW w:w="2045"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人员流失</w:t>
            </w:r>
          </w:p>
        </w:tc>
        <w:tc>
          <w:tcPr>
            <w:tcW w:w="1701"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招聘</w:t>
            </w:r>
          </w:p>
        </w:tc>
        <w:tc>
          <w:tcPr>
            <w:tcW w:w="2410"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规范化的招聘流程</w:t>
            </w:r>
          </w:p>
        </w:tc>
        <w:tc>
          <w:tcPr>
            <w:tcW w:w="810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人事管理制度</w:t>
            </w:r>
          </w:p>
        </w:tc>
      </w:tr>
      <w:tr w:rsidR="00033C93" w:rsidRPr="00033C93" w:rsidTr="000C6736">
        <w:tc>
          <w:tcPr>
            <w:tcW w:w="2045"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人员能力不足</w:t>
            </w:r>
          </w:p>
        </w:tc>
        <w:tc>
          <w:tcPr>
            <w:tcW w:w="1701"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按需培训</w:t>
            </w:r>
          </w:p>
        </w:tc>
        <w:tc>
          <w:tcPr>
            <w:tcW w:w="2410"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培训管理规则</w:t>
            </w:r>
          </w:p>
        </w:tc>
        <w:tc>
          <w:tcPr>
            <w:tcW w:w="810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培训管理制度</w:t>
            </w:r>
          </w:p>
        </w:tc>
      </w:tr>
      <w:tr w:rsidR="00033C93" w:rsidRPr="00033C93" w:rsidTr="000C6736">
        <w:tc>
          <w:tcPr>
            <w:tcW w:w="2045"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人员能力不足</w:t>
            </w:r>
          </w:p>
        </w:tc>
        <w:tc>
          <w:tcPr>
            <w:tcW w:w="1701"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定期考核</w:t>
            </w:r>
          </w:p>
        </w:tc>
        <w:tc>
          <w:tcPr>
            <w:tcW w:w="2410"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考核规则</w:t>
            </w:r>
          </w:p>
        </w:tc>
        <w:tc>
          <w:tcPr>
            <w:tcW w:w="8109" w:type="dxa"/>
            <w:tcBorders>
              <w:top w:val="single" w:sz="6" w:space="0" w:color="E3EDF5"/>
              <w:left w:val="single" w:sz="6" w:space="0" w:color="E3EDF5"/>
              <w:bottom w:val="single" w:sz="6" w:space="0" w:color="E3EDF5"/>
              <w:right w:val="single" w:sz="6" w:space="0" w:color="E3EDF5"/>
            </w:tcBorders>
            <w:tcMar>
              <w:top w:w="60" w:type="dxa"/>
              <w:left w:w="60" w:type="dxa"/>
              <w:bottom w:w="60" w:type="dxa"/>
              <w:right w:w="60" w:type="dxa"/>
            </w:tcMar>
            <w:vAlign w:val="center"/>
            <w:hideMark/>
          </w:tcPr>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t>考核管理办法</w:t>
            </w:r>
          </w:p>
        </w:tc>
      </w:tr>
    </w:tbl>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上表里，如果把“规章制度管理办法”视作“管理手册”，把管理制度视作程序文件，是不是编写文件这样的事情就不很困难的事情呢？对非新建的企业来说，管理制度是有的，并非从零开始，有了一定的基础和起点，高度就不是很大的问题。</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270BBA">
        <w:rPr>
          <w:rFonts w:ascii="微软雅黑" w:eastAsia="微软雅黑" w:hAnsi="微软雅黑" w:cs="宋体"/>
          <w:b/>
          <w:bCs/>
          <w:color w:val="3E3E3E"/>
          <w:kern w:val="0"/>
          <w:sz w:val="15"/>
          <w:szCs w:val="15"/>
        </w:rPr>
        <w:t>体系文件怎么审？</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对于体系文件的变化，对企业提出了更高要求的同时，对咨询机构和认证机构也提出了新的要求。如何面对即将到来的体系文件的新变化，如何给企业编制体系文件，如何审核企业的体系文件的有效性适宜性。是摆在机构面前的一个问题。</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可以想到的一种现象就是，出于惯性，图省事和固化的思维，会有相当的企业或者咨询机构在编制体系文件的时候，依旧沿袭以前的管理手册程序文件这样的格式。这没有错。但问题是鼓励不鼓励这样继续做下去。这种做法的好处是连贯性比较好，也比较省事，看的也比较清楚，但坏处也显而易见，难以执行和落地，两张皮，摆样子脱离企业实际等等。所以，从咨询机构的角度说，不能只图降低成本，能做到真正从企业实际出发，做出</w:t>
      </w:r>
      <w:proofErr w:type="gramStart"/>
      <w:r w:rsidRPr="00033C93">
        <w:rPr>
          <w:rFonts w:ascii="微软雅黑" w:eastAsia="微软雅黑" w:hAnsi="微软雅黑" w:cs="宋体"/>
          <w:color w:val="3E3E3E"/>
          <w:kern w:val="0"/>
          <w:sz w:val="15"/>
          <w:szCs w:val="15"/>
        </w:rPr>
        <w:t>一</w:t>
      </w:r>
      <w:proofErr w:type="gramEnd"/>
      <w:r w:rsidRPr="00033C93">
        <w:rPr>
          <w:rFonts w:ascii="微软雅黑" w:eastAsia="微软雅黑" w:hAnsi="微软雅黑" w:cs="宋体"/>
          <w:color w:val="3E3E3E"/>
          <w:kern w:val="0"/>
          <w:sz w:val="15"/>
          <w:szCs w:val="15"/>
        </w:rPr>
        <w:t>套用于实际操作的体系文件，才是持续发展的王道。对于认证机构来说，承认体系文件的多元化变化，熟知标准内涵，能从可能面对的五花八门的体系当中识别有效性和适宜性，对专业能力和开放的姿态提出了更高的要求，同时，也要多鼓励企业做出贴合实际的体系文件，真正起到管理提升的作用的文件。</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270BBA">
        <w:rPr>
          <w:rFonts w:ascii="微软雅黑" w:eastAsia="微软雅黑" w:hAnsi="微软雅黑" w:cs="宋体"/>
          <w:b/>
          <w:bCs/>
          <w:color w:val="3E3E3E"/>
          <w:kern w:val="0"/>
          <w:sz w:val="15"/>
          <w:szCs w:val="15"/>
        </w:rPr>
        <w:t>电子文件</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对于电子格式的文件，无论是可以编辑的Office文档、PDF文件、图片、视频、音频、动画，还是无权限不能编辑的加密文件、流文件、源代码、云盘文件，</w:t>
      </w:r>
      <w:proofErr w:type="gramStart"/>
      <w:r w:rsidRPr="00033C93">
        <w:rPr>
          <w:rFonts w:ascii="微软雅黑" w:eastAsia="微软雅黑" w:hAnsi="微软雅黑" w:cs="宋体"/>
          <w:color w:val="3E3E3E"/>
          <w:kern w:val="0"/>
          <w:sz w:val="15"/>
          <w:szCs w:val="15"/>
        </w:rPr>
        <w:t>更或者</w:t>
      </w:r>
      <w:proofErr w:type="gramEnd"/>
      <w:r w:rsidRPr="00033C93">
        <w:rPr>
          <w:rFonts w:ascii="微软雅黑" w:eastAsia="微软雅黑" w:hAnsi="微软雅黑" w:cs="宋体"/>
          <w:color w:val="3E3E3E"/>
          <w:kern w:val="0"/>
          <w:sz w:val="15"/>
          <w:szCs w:val="15"/>
        </w:rPr>
        <w:t>是无法编辑的编译的文件等等，在文件保护上面，都要比纸</w:t>
      </w:r>
      <w:proofErr w:type="gramStart"/>
      <w:r w:rsidRPr="00033C93">
        <w:rPr>
          <w:rFonts w:ascii="微软雅黑" w:eastAsia="微软雅黑" w:hAnsi="微软雅黑" w:cs="宋体"/>
          <w:color w:val="3E3E3E"/>
          <w:kern w:val="0"/>
          <w:sz w:val="15"/>
          <w:szCs w:val="15"/>
        </w:rPr>
        <w:t>媒文件</w:t>
      </w:r>
      <w:proofErr w:type="gramEnd"/>
      <w:r w:rsidRPr="00033C93">
        <w:rPr>
          <w:rFonts w:ascii="微软雅黑" w:eastAsia="微软雅黑" w:hAnsi="微软雅黑" w:cs="宋体"/>
          <w:color w:val="3E3E3E"/>
          <w:kern w:val="0"/>
          <w:sz w:val="15"/>
          <w:szCs w:val="15"/>
        </w:rPr>
        <w:t>花费更多的心思。电子格式文件的改写、复制如果没有特定条件是无法留痕的，文件缺损更可能是灾难性的。对于组织内文件控制的权限是关键点。</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另外，更改的控制（标识和</w:t>
      </w:r>
      <w:proofErr w:type="gramStart"/>
      <w:r w:rsidRPr="00033C93">
        <w:rPr>
          <w:rFonts w:ascii="微软雅黑" w:eastAsia="微软雅黑" w:hAnsi="微软雅黑" w:cs="宋体"/>
          <w:color w:val="3E3E3E"/>
          <w:kern w:val="0"/>
          <w:sz w:val="15"/>
          <w:szCs w:val="15"/>
        </w:rPr>
        <w:t>可</w:t>
      </w:r>
      <w:proofErr w:type="gramEnd"/>
      <w:r w:rsidRPr="00033C93">
        <w:rPr>
          <w:rFonts w:ascii="微软雅黑" w:eastAsia="微软雅黑" w:hAnsi="微软雅黑" w:cs="宋体"/>
          <w:color w:val="3E3E3E"/>
          <w:kern w:val="0"/>
          <w:sz w:val="15"/>
          <w:szCs w:val="15"/>
        </w:rPr>
        <w:t>追溯性）在必要的时候可以采用信息化的手段完成，比如在文件系统非常庞杂或者更新过快的时候。</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270BBA">
        <w:rPr>
          <w:rFonts w:ascii="微软雅黑" w:eastAsia="微软雅黑" w:hAnsi="微软雅黑" w:cs="宋体"/>
          <w:b/>
          <w:bCs/>
          <w:color w:val="3E3E3E"/>
          <w:kern w:val="0"/>
          <w:sz w:val="15"/>
          <w:szCs w:val="15"/>
        </w:rPr>
        <w:t>什么样的文件属外来文件</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不是体系要求的文件，需要在组织内传达执行的文件，都属于外来文件。外来文件的识别需根据相关方（见4.2）和策划（6.1）的识别和管理的结果，对外来文件进行分类搜集控制。</w:t>
      </w:r>
    </w:p>
    <w:p w:rsidR="00033C93" w:rsidRPr="00033C93" w:rsidRDefault="00033C93" w:rsidP="00033C93">
      <w:pPr>
        <w:widowControl/>
        <w:jc w:val="left"/>
        <w:rPr>
          <w:rFonts w:ascii="微软雅黑" w:eastAsia="微软雅黑" w:hAnsi="微软雅黑" w:cs="宋体"/>
          <w:kern w:val="0"/>
          <w:sz w:val="15"/>
          <w:szCs w:val="15"/>
        </w:rPr>
      </w:pP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color w:val="3E3E3E"/>
          <w:kern w:val="0"/>
          <w:sz w:val="15"/>
          <w:szCs w:val="15"/>
        </w:rPr>
        <w:t xml:space="preserve">　　根据4.2所识别的相关方，收集他们所提出和发布的有关质量管理的要求的文件并识别出其必要性后，他们所发布的文件即为外来文件。主要有：</w:t>
      </w:r>
    </w:p>
    <w:p w:rsidR="00033C93" w:rsidRPr="00033C93" w:rsidRDefault="00033C93" w:rsidP="00033C93">
      <w:pPr>
        <w:widowControl/>
        <w:jc w:val="left"/>
        <w:rPr>
          <w:rFonts w:ascii="微软雅黑" w:eastAsia="微软雅黑" w:hAnsi="微软雅黑" w:cs="宋体"/>
          <w:kern w:val="0"/>
          <w:sz w:val="15"/>
          <w:szCs w:val="15"/>
        </w:rPr>
      </w:pPr>
      <w:r w:rsidRPr="00033C93">
        <w:rPr>
          <w:rFonts w:ascii="微软雅黑" w:eastAsia="微软雅黑" w:hAnsi="微软雅黑" w:cs="宋体"/>
          <w:kern w:val="0"/>
          <w:sz w:val="15"/>
          <w:szCs w:val="15"/>
        </w:rPr>
        <w:br/>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政府、上级发布的红头文件、相关部门发布的法律法规、规章制度；</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与产品和服务有关的国家标准、行业标准、技术标准、产品标准、检验检测标准；</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产品涉及到的国际法国际公约、国外的法律法规；</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客户提供的设计图样、 工艺文件、技术资料；</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合作伙伴、供应商提供的技术资料、报告等；</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大学、技术学校、研究机构、技能鉴定等提供的有关培训和能力培养方面的资料和要求；</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客户反馈和投诉；</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外部的满意度调查报告；</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收集的与产品和服务有关的地区、民俗、地质、气候、经济、人文方面的正式报告；</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来自竞争对手的重要报告、报道、通讯、文献、技术资料等；</w:t>
      </w:r>
    </w:p>
    <w:p w:rsidR="00033C93" w:rsidRPr="00033C93" w:rsidRDefault="00033C93" w:rsidP="00033C93">
      <w:pPr>
        <w:widowControl/>
        <w:numPr>
          <w:ilvl w:val="0"/>
          <w:numId w:val="1"/>
        </w:numPr>
        <w:shd w:val="clear" w:color="auto" w:fill="FFFFFF"/>
        <w:spacing w:line="315" w:lineRule="atLeast"/>
        <w:ind w:left="690" w:firstLine="0"/>
        <w:jc w:val="left"/>
        <w:rPr>
          <w:rFonts w:ascii="微软雅黑" w:eastAsia="微软雅黑" w:hAnsi="微软雅黑" w:cs="Tahoma"/>
          <w:color w:val="444444"/>
          <w:kern w:val="0"/>
          <w:sz w:val="15"/>
          <w:szCs w:val="15"/>
        </w:rPr>
      </w:pPr>
      <w:r w:rsidRPr="00033C93">
        <w:rPr>
          <w:rFonts w:ascii="微软雅黑" w:eastAsia="微软雅黑" w:hAnsi="微软雅黑" w:cs="Tahoma"/>
          <w:color w:val="444444"/>
          <w:kern w:val="0"/>
          <w:sz w:val="15"/>
          <w:szCs w:val="15"/>
        </w:rPr>
        <w:t>与组织质量管理有关的新闻报道。</w:t>
      </w:r>
    </w:p>
    <w:p w:rsidR="00AF1CBE" w:rsidRPr="00270BBA" w:rsidRDefault="00AF1CBE">
      <w:pPr>
        <w:rPr>
          <w:rFonts w:ascii="微软雅黑" w:eastAsia="微软雅黑" w:hAnsi="微软雅黑"/>
          <w:sz w:val="15"/>
          <w:szCs w:val="15"/>
        </w:rPr>
      </w:pPr>
    </w:p>
    <w:sectPr w:rsidR="00AF1CBE" w:rsidRPr="00270BBA" w:rsidSect="000C6736">
      <w:pgSz w:w="11906" w:h="16838"/>
      <w:pgMar w:top="567" w:right="567" w:bottom="567" w:left="56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0FB1"/>
    <w:multiLevelType w:val="hybridMultilevel"/>
    <w:tmpl w:val="E642F2A8"/>
    <w:lvl w:ilvl="0" w:tplc="178480A6">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402484E"/>
    <w:multiLevelType w:val="multilevel"/>
    <w:tmpl w:val="289EB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D0D"/>
    <w:rsid w:val="00033C93"/>
    <w:rsid w:val="000C6736"/>
    <w:rsid w:val="00122E22"/>
    <w:rsid w:val="00270BBA"/>
    <w:rsid w:val="00427F38"/>
    <w:rsid w:val="009A2D0D"/>
    <w:rsid w:val="00AF1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33C93"/>
    <w:rPr>
      <w:b/>
      <w:bCs/>
    </w:rPr>
  </w:style>
  <w:style w:type="character" w:styleId="a4">
    <w:name w:val="Hyperlink"/>
    <w:basedOn w:val="a0"/>
    <w:uiPriority w:val="99"/>
    <w:semiHidden/>
    <w:unhideWhenUsed/>
    <w:rsid w:val="00270BBA"/>
    <w:rPr>
      <w:color w:val="0000FF"/>
      <w:u w:val="single"/>
    </w:rPr>
  </w:style>
  <w:style w:type="paragraph" w:styleId="a5">
    <w:name w:val="List Paragraph"/>
    <w:basedOn w:val="a"/>
    <w:uiPriority w:val="34"/>
    <w:qFormat/>
    <w:rsid w:val="00122E22"/>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33C93"/>
    <w:rPr>
      <w:b/>
      <w:bCs/>
    </w:rPr>
  </w:style>
  <w:style w:type="character" w:styleId="a4">
    <w:name w:val="Hyperlink"/>
    <w:basedOn w:val="a0"/>
    <w:uiPriority w:val="99"/>
    <w:semiHidden/>
    <w:unhideWhenUsed/>
    <w:rsid w:val="00270BBA"/>
    <w:rPr>
      <w:color w:val="0000FF"/>
      <w:u w:val="single"/>
    </w:rPr>
  </w:style>
  <w:style w:type="paragraph" w:styleId="a5">
    <w:name w:val="List Paragraph"/>
    <w:basedOn w:val="a"/>
    <w:uiPriority w:val="34"/>
    <w:qFormat/>
    <w:rsid w:val="00122E2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32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565</Words>
  <Characters>3222</Characters>
  <Application>Microsoft Office Word</Application>
  <DocSecurity>0</DocSecurity>
  <Lines>26</Lines>
  <Paragraphs>7</Paragraphs>
  <ScaleCrop>false</ScaleCrop>
  <Company>Microsoft</Company>
  <LinksUpToDate>false</LinksUpToDate>
  <CharactersWithSpaces>3780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2017-04-11T01:27:00Z</dcterms:created>
  <dcterms:modified xsi:type="dcterms:W3CDTF">2017-04-11T01:37:00Z</dcterms:modified>
</cp:coreProperties>
</file>