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161" w:rsidRPr="00EE3161" w:rsidRDefault="00EE3161" w:rsidP="00EE3161">
      <w:pPr>
        <w:widowControl/>
        <w:shd w:val="clear" w:color="auto" w:fill="FFFFFF"/>
        <w:spacing w:line="360" w:lineRule="atLeast"/>
        <w:ind w:firstLineChars="300" w:firstLine="723"/>
        <w:jc w:val="left"/>
        <w:rPr>
          <w:rFonts w:ascii="宋体" w:eastAsia="宋体" w:hAnsi="宋体" w:cs="宋体"/>
          <w:color w:val="444444"/>
          <w:kern w:val="0"/>
          <w:sz w:val="24"/>
          <w:szCs w:val="24"/>
        </w:rPr>
      </w:pPr>
      <w:r w:rsidRPr="00EE3161">
        <w:rPr>
          <w:rFonts w:ascii="宋体" w:eastAsia="宋体" w:hAnsi="宋体" w:cs="宋体"/>
          <w:b/>
          <w:bCs/>
          <w:color w:val="444444"/>
          <w:kern w:val="0"/>
          <w:sz w:val="24"/>
          <w:szCs w:val="24"/>
        </w:rPr>
        <w:t>                </w:t>
      </w:r>
      <w:r w:rsidRPr="00EE3161">
        <w:rPr>
          <w:rFonts w:ascii="宋体" w:eastAsia="宋体" w:hAnsi="宋体" w:cs="宋体"/>
          <w:b/>
          <w:bCs/>
          <w:color w:val="444444"/>
          <w:kern w:val="0"/>
          <w:sz w:val="27"/>
          <w:szCs w:val="27"/>
        </w:rPr>
        <w:t>蜂鸣器检验规范</w:t>
      </w:r>
    </w:p>
    <w:p w:rsidR="00EE3161" w:rsidRPr="00EE3161" w:rsidRDefault="00EE3161" w:rsidP="00EE3161">
      <w:pPr>
        <w:widowControl/>
        <w:shd w:val="clear" w:color="auto" w:fill="FFFFFF"/>
        <w:spacing w:line="360" w:lineRule="atLeast"/>
        <w:ind w:firstLineChars="300" w:firstLine="600"/>
        <w:jc w:val="left"/>
        <w:rPr>
          <w:rFonts w:ascii="宋体" w:eastAsia="宋体" w:hAnsi="宋体" w:cs="宋体"/>
          <w:color w:val="444444"/>
          <w:kern w:val="0"/>
          <w:sz w:val="24"/>
          <w:szCs w:val="24"/>
        </w:rPr>
      </w:pP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1、目的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本检验规范为了进一步提高蜂鸣器的质量，在蜂鸣器进料时严格把关，特制定出适应本公司的蜂鸣器检验标准，为蜂鸣器检验提供科学、客观的方法。对于某些无法用定量表明的缺陷，用供需双方制订的检验标准和封样的办法加以解决。</w:t>
      </w:r>
    </w:p>
    <w:p w:rsidR="00EE3161" w:rsidRPr="00EE3161" w:rsidRDefault="00EE3161" w:rsidP="00EE3161">
      <w:pPr>
        <w:widowControl/>
        <w:shd w:val="clear" w:color="auto" w:fill="FFFFFF"/>
        <w:spacing w:line="360" w:lineRule="atLeast"/>
        <w:ind w:firstLineChars="300" w:firstLine="600"/>
        <w:jc w:val="left"/>
        <w:rPr>
          <w:rFonts w:ascii="宋体" w:eastAsia="宋体" w:hAnsi="宋体" w:cs="宋体"/>
          <w:color w:val="444444"/>
          <w:kern w:val="0"/>
          <w:sz w:val="24"/>
          <w:szCs w:val="24"/>
        </w:rPr>
      </w:pP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2、适用范围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本检验规范适用于我司对外所有采购之电磁式蜂鸣器的检验及验收。</w:t>
      </w:r>
    </w:p>
    <w:p w:rsidR="00EE3161" w:rsidRPr="00EE3161" w:rsidRDefault="00EE3161" w:rsidP="00EE3161">
      <w:pPr>
        <w:widowControl/>
        <w:shd w:val="clear" w:color="auto" w:fill="FFFFFF"/>
        <w:spacing w:line="360" w:lineRule="atLeast"/>
        <w:ind w:firstLineChars="300" w:firstLine="600"/>
        <w:jc w:val="left"/>
        <w:rPr>
          <w:rFonts w:ascii="宋体" w:eastAsia="宋体" w:hAnsi="宋体" w:cs="宋体"/>
          <w:color w:val="444444"/>
          <w:kern w:val="0"/>
          <w:sz w:val="24"/>
          <w:szCs w:val="24"/>
        </w:rPr>
      </w:pP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3、参照文件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本检验规范参照《IQC作业操作规程》、《原材料外观检验规范》等。</w:t>
      </w:r>
    </w:p>
    <w:p w:rsidR="00EE3161" w:rsidRPr="00EE3161" w:rsidRDefault="00EE3161" w:rsidP="00EE3161">
      <w:pPr>
        <w:widowControl/>
        <w:shd w:val="clear" w:color="auto" w:fill="FFFFFF"/>
        <w:spacing w:line="360" w:lineRule="atLeast"/>
        <w:ind w:firstLineChars="300" w:firstLine="600"/>
        <w:jc w:val="left"/>
        <w:rPr>
          <w:rFonts w:ascii="宋体" w:eastAsia="宋体" w:hAnsi="宋体" w:cs="宋体"/>
          <w:color w:val="444444"/>
          <w:kern w:val="0"/>
          <w:sz w:val="24"/>
          <w:szCs w:val="24"/>
        </w:rPr>
      </w:pP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4、内容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4．1检验工具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卡尺、烙铁、锡线、CL6013、</w:t>
      </w:r>
      <w:proofErr w:type="gramStart"/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洗板水</w:t>
      </w:r>
      <w:proofErr w:type="gramEnd"/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TF-3000、测试工装。</w:t>
      </w:r>
    </w:p>
    <w:p w:rsidR="00EE3161" w:rsidRPr="00EE3161" w:rsidRDefault="00EE3161" w:rsidP="00EE3161">
      <w:pPr>
        <w:widowControl/>
        <w:shd w:val="clear" w:color="auto" w:fill="FFFFFF"/>
        <w:spacing w:line="360" w:lineRule="atLeast"/>
        <w:ind w:firstLineChars="300" w:firstLine="600"/>
        <w:jc w:val="left"/>
        <w:rPr>
          <w:rFonts w:ascii="宋体" w:eastAsia="宋体" w:hAnsi="宋体" w:cs="宋体"/>
          <w:color w:val="444444"/>
          <w:kern w:val="0"/>
          <w:sz w:val="24"/>
          <w:szCs w:val="24"/>
        </w:rPr>
      </w:pP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4．2术语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1) 蜂鸣器分类：按工作原理分为</w:t>
      </w:r>
      <w:hyperlink r:id="rId4" w:tgtFrame="_blank" w:history="1">
        <w:r w:rsidRPr="00EE3161">
          <w:rPr>
            <w:rFonts w:ascii="黑体" w:eastAsia="黑体" w:hAnsi="黑体" w:cs="宋体"/>
            <w:color w:val="444444"/>
            <w:kern w:val="0"/>
            <w:sz w:val="20"/>
          </w:rPr>
          <w:t>压电式</w:t>
        </w:r>
      </w:hyperlink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和</w:t>
      </w:r>
      <w:hyperlink r:id="rId5" w:tgtFrame="_blank" w:history="1">
        <w:r w:rsidRPr="00EE3161">
          <w:rPr>
            <w:rFonts w:ascii="黑体" w:eastAsia="黑体" w:hAnsi="黑体" w:cs="宋体"/>
            <w:color w:val="444444"/>
            <w:kern w:val="0"/>
            <w:sz w:val="20"/>
          </w:rPr>
          <w:t>电磁式</w:t>
        </w:r>
      </w:hyperlink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两大类。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2) 压电式蜂鸣器：采用压电陶瓷片制成，当给压电陶瓷片加音频信号时，在逆压电效应作用下，陶瓷片将随音频信号的频率发生机械振动，从而发出声响。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3）电磁式蜂鸣器：由磁铁、线圈和振动膜片等组成，当音频电流流过线圈时，线圈产生磁场，振动膜则以音频信号相同的同期被吸合和释放，产生机械振动，并在共鸣腔的作用下发出声响。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4）蜂鸣器音源类型：分有源和无源两大类。“有源”的蜂鸣器内部装有集成电路，不需音频驱动电路，只要接通直流电源就能直接发出声响；“无源”只有外加音频驱动信号才能发出声响。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5）起动电流：蜂鸣器从无声到发出一定程度声响时的电流。</w:t>
      </w:r>
    </w:p>
    <w:p w:rsidR="00EE3161" w:rsidRPr="00EE3161" w:rsidRDefault="00EE3161" w:rsidP="00EE3161">
      <w:pPr>
        <w:widowControl/>
        <w:shd w:val="clear" w:color="auto" w:fill="FFFFFF"/>
        <w:spacing w:line="360" w:lineRule="atLeast"/>
        <w:ind w:firstLineChars="300" w:firstLine="600"/>
        <w:jc w:val="left"/>
        <w:rPr>
          <w:rFonts w:ascii="宋体" w:eastAsia="宋体" w:hAnsi="宋体" w:cs="宋体"/>
          <w:color w:val="444444"/>
          <w:kern w:val="0"/>
          <w:sz w:val="24"/>
          <w:szCs w:val="24"/>
        </w:rPr>
      </w:pP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4．3检验项目及检验方法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4．3．1外观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4．3．1．1外包装箱应规范、整洁，并具有产品标识，应无破损、污物等不良现象。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4．3．1．2产品标签清晰，内容应注明物料名称、规格型号、数量、生产日期、产品厂家等标识。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4．3．1．3蜂鸣器表面清洁，无破损、污脏、变形及其它机械损坏，颜色一致，并具有规格型号、极性标识。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4．3．1．4规格型号、极性标识等标识应清晰，字符标识残缺不低于整个字符四分之三，</w:t>
      </w:r>
      <w:proofErr w:type="gramStart"/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无未标示</w:t>
      </w:r>
      <w:proofErr w:type="gramEnd"/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、标示不清等不良现象。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4．3．1．5引脚镀层均匀、光泽，无氧化、发黑、破损等不良现象。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 xml:space="preserve">            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4．3．2尺寸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4．3．2．1尺寸用卡尺检测。用卡尺测量蜂鸣器本体尺寸、引脚间距、引脚尺寸。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4．3．2．2试配。与其对应的PCB板进行试配。</w:t>
      </w:r>
    </w:p>
    <w:p w:rsidR="00EE3161" w:rsidRPr="00EE3161" w:rsidRDefault="00EE3161" w:rsidP="00EE3161">
      <w:pPr>
        <w:widowControl/>
        <w:shd w:val="clear" w:color="auto" w:fill="FFFFFF"/>
        <w:spacing w:line="360" w:lineRule="atLeast"/>
        <w:ind w:firstLineChars="300" w:firstLine="600"/>
        <w:jc w:val="left"/>
        <w:rPr>
          <w:rFonts w:ascii="宋体" w:eastAsia="宋体" w:hAnsi="宋体" w:cs="宋体"/>
          <w:color w:val="444444"/>
          <w:kern w:val="0"/>
          <w:sz w:val="24"/>
          <w:szCs w:val="24"/>
        </w:rPr>
      </w:pP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4．3．3特性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4．3．3．1声响：用CL6013加工作电压（分别加最小工作电压、额定电压、最大工作电压）并测试回路电流，再在回路中串电位器用于调节回路电流，调节电位器，使回路电流缓慢上升，当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lastRenderedPageBreak/>
        <w:t>回路电流达到蜂鸣器规定的最小工作电流时，此时蜂鸣器应发出不低于最小规定的声响，循环测试3次，蜂鸣器无不响、声响不符要求等不良现象。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3．2起动电流：用CL6013加工作电压（分别加最小工作电压、额定电压、最大工作电压）并测试回路电流，再在回路中串电位器用于调节回路电流，调节电位器，使回路电流缓慢上升，当蜂鸣器从无声到发出规定声响时，此时回路电流即为蜂鸣器起动电流，循环测试3次，蜂鸣器无起动电流超标不良现象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4．3．3．3标识可擦拭性：用</w:t>
      </w:r>
      <w:proofErr w:type="gramStart"/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洗板水擦拭</w:t>
      </w:r>
      <w:proofErr w:type="gramEnd"/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蜂鸣器标识，标识应无脱落、残缺等不良现象。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4．3．3．4可焊性：用30W烙铁加0.8mm2锡线对蜂鸣器引脚进行焊接，时间3~5S，</w:t>
      </w:r>
      <w:proofErr w:type="gramStart"/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要求浸锡覆盖</w:t>
      </w:r>
      <w:proofErr w:type="gramEnd"/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面积≥95%，并无冷焊、假焊等不良现象。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4．3．3．5匹配互换性：采用相同型号规格的PCB焊盘与其进行互换。</w:t>
      </w:r>
    </w:p>
    <w:p w:rsidR="00EE3161" w:rsidRPr="00EE3161" w:rsidRDefault="00EE3161" w:rsidP="00EE3161">
      <w:pPr>
        <w:widowControl/>
        <w:shd w:val="clear" w:color="auto" w:fill="FFFFFF"/>
        <w:spacing w:line="360" w:lineRule="atLeast"/>
        <w:ind w:firstLineChars="300" w:firstLine="600"/>
        <w:jc w:val="left"/>
        <w:rPr>
          <w:rFonts w:ascii="宋体" w:eastAsia="宋体" w:hAnsi="宋体" w:cs="宋体"/>
          <w:color w:val="444444"/>
          <w:kern w:val="0"/>
          <w:sz w:val="24"/>
          <w:szCs w:val="24"/>
        </w:rPr>
      </w:pP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4．3．4注意事项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4．3．4．1蜂鸣器生产日期应在半年内，否则拒收。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4．3．4．2测试起动电流时，起动电流是当蜂鸣器达到规格声响时的回路电流。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4．3．4．3回路加电位器测试方法，因回路电流小，所以加电位器两端电压忽略不计，故电源输出电压为蜂鸣器所加电压。</w:t>
      </w:r>
    </w:p>
    <w:p w:rsidR="00EE3161" w:rsidRPr="00EE3161" w:rsidRDefault="00EE3161" w:rsidP="00EE3161">
      <w:pPr>
        <w:widowControl/>
        <w:shd w:val="clear" w:color="auto" w:fill="FFFFFF"/>
        <w:spacing w:line="360" w:lineRule="atLeast"/>
        <w:ind w:firstLineChars="300" w:firstLine="600"/>
        <w:jc w:val="left"/>
        <w:rPr>
          <w:rFonts w:ascii="宋体" w:eastAsia="宋体" w:hAnsi="宋体" w:cs="宋体"/>
          <w:color w:val="444444"/>
          <w:kern w:val="0"/>
          <w:sz w:val="24"/>
          <w:szCs w:val="24"/>
        </w:rPr>
      </w:pP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4．4缺陷分类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项目 缺陷等级 项目 缺陷等级 项目 缺陷等级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包装标识 轻微 机械损伤 严重 起动电流 严重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产品标识 严重 尺寸 严重 可焊性 严重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标识擦拭性 严重 匹配互换性 严重  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氧化、发黑 严重 声响 严重  </w:t>
      </w:r>
    </w:p>
    <w:p w:rsidR="00EE3161" w:rsidRPr="00EE3161" w:rsidRDefault="00EE3161" w:rsidP="00EE3161">
      <w:pPr>
        <w:widowControl/>
        <w:shd w:val="clear" w:color="auto" w:fill="FFFFFF"/>
        <w:spacing w:line="360" w:lineRule="atLeast"/>
        <w:ind w:firstLineChars="300" w:firstLine="600"/>
        <w:jc w:val="left"/>
        <w:rPr>
          <w:rFonts w:ascii="宋体" w:eastAsia="宋体" w:hAnsi="宋体" w:cs="宋体"/>
          <w:color w:val="444444"/>
          <w:kern w:val="0"/>
          <w:sz w:val="24"/>
          <w:szCs w:val="24"/>
        </w:rPr>
      </w:pP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4．5检验标准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4．5．1外观检验标准依本规范4.3.1、4.3.4、《规格型号、性能参数表》及公司相关规定进行检验。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4．5．2尺寸检验标准依本规范4.3.2、4.3.4、《规格型号、性能参数表》及公司相关规定进行检验。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4．5．3特性检验标准依本规范4.3.3、4.3.4、《规格型号、性能参数表》及公司相关规定进行检验。</w:t>
      </w:r>
    </w:p>
    <w:p w:rsidR="00EE3161" w:rsidRPr="00EE3161" w:rsidRDefault="00EE3161" w:rsidP="00EE3161">
      <w:pPr>
        <w:widowControl/>
        <w:shd w:val="clear" w:color="auto" w:fill="FFFFFF"/>
        <w:spacing w:line="360" w:lineRule="atLeast"/>
        <w:ind w:firstLineChars="300" w:firstLine="600"/>
        <w:jc w:val="left"/>
        <w:rPr>
          <w:rFonts w:ascii="宋体" w:eastAsia="宋体" w:hAnsi="宋体" w:cs="宋体"/>
          <w:color w:val="444444"/>
          <w:kern w:val="0"/>
          <w:sz w:val="24"/>
          <w:szCs w:val="24"/>
        </w:rPr>
      </w:pP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4．6记录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《进货检验报告》、《质量部试验报告》。</w:t>
      </w:r>
    </w:p>
    <w:p w:rsidR="00EE3161" w:rsidRPr="00EE3161" w:rsidRDefault="00EE3161" w:rsidP="00EE3161">
      <w:pPr>
        <w:widowControl/>
        <w:shd w:val="clear" w:color="auto" w:fill="FFFFFF"/>
        <w:spacing w:line="360" w:lineRule="atLeast"/>
        <w:ind w:firstLineChars="300" w:firstLine="600"/>
        <w:jc w:val="left"/>
        <w:rPr>
          <w:rFonts w:ascii="宋体" w:eastAsia="宋体" w:hAnsi="宋体" w:cs="宋体"/>
          <w:color w:val="444444"/>
          <w:kern w:val="0"/>
          <w:sz w:val="24"/>
          <w:szCs w:val="24"/>
        </w:rPr>
      </w:pP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t>4．7说明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4．7．1蜂鸣器的检验项目可根据来料的实际情况进行适当调整，可增加或减少检验项目。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 xml:space="preserve">4．7．2《规格型号、性能参数表》作为本检验规范的附页，并可根据公司物料的增加作相应的增加，对于同类但因尺寸等类似差异的物料可以进行简化。 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4．7．3蜂鸣器检验标准可包含：IQC检验标准、规格承认书、技术图纸、国家标准及行业标准、样品及公司相关规定。</w:t>
      </w:r>
      <w:r w:rsidRPr="00EE3161">
        <w:rPr>
          <w:rFonts w:ascii="宋体" w:eastAsia="宋体" w:hAnsi="宋体" w:cs="宋体"/>
          <w:color w:val="444444"/>
          <w:kern w:val="0"/>
          <w:sz w:val="20"/>
          <w:szCs w:val="20"/>
        </w:rPr>
        <w:br/>
        <w:t>4．7．4报告中记录数据可为一部分数据或全部数据，并可根据公司实际情况而定。</w:t>
      </w:r>
    </w:p>
    <w:p w:rsidR="00F5580D" w:rsidRPr="00EE3161" w:rsidRDefault="00F5580D"/>
    <w:sectPr w:rsidR="00F5580D" w:rsidRPr="00EE3161" w:rsidSect="00F558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E3161"/>
    <w:rsid w:val="00EE3161"/>
    <w:rsid w:val="00F55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80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3161"/>
    <w:rPr>
      <w:strike w:val="0"/>
      <w:dstrike w:val="0"/>
      <w:color w:val="44444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0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205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700">
              <w:marLeft w:val="0"/>
              <w:marRight w:val="0"/>
              <w:marTop w:val="12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58362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gpiaoshi.com" TargetMode="External"/><Relationship Id="rId4" Type="http://schemas.openxmlformats.org/officeDocument/2006/relationships/hyperlink" Target="http://www.dgpiaoshi.co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1790</Characters>
  <Application>Microsoft Office Word</Application>
  <DocSecurity>0</DocSecurity>
  <Lines>14</Lines>
  <Paragraphs>4</Paragraphs>
  <ScaleCrop>false</ScaleCrop>
  <Company>Microsoft</Company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fan.zy</dc:creator>
  <cp:lastModifiedBy>fan.zy</cp:lastModifiedBy>
  <cp:revision>1</cp:revision>
  <dcterms:created xsi:type="dcterms:W3CDTF">2013-08-19T07:38:00Z</dcterms:created>
  <dcterms:modified xsi:type="dcterms:W3CDTF">2013-08-19T07:38:00Z</dcterms:modified>
</cp:coreProperties>
</file>